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0233" w14:textId="321E3C15" w:rsidR="00516552" w:rsidRDefault="00516552" w:rsidP="008E0A4B">
      <w:pPr>
        <w:jc w:val="both"/>
        <w:rPr>
          <w:rFonts w:ascii="Calibri" w:hAnsi="Calibri" w:cs="Calibri"/>
          <w:sz w:val="28"/>
          <w:szCs w:val="28"/>
        </w:rPr>
      </w:pPr>
    </w:p>
    <w:p w14:paraId="3031B1FF" w14:textId="72DA6C57" w:rsidR="008E0A4B" w:rsidRPr="00633A36" w:rsidRDefault="00516552" w:rsidP="0051655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33A36">
        <w:rPr>
          <w:rFonts w:ascii="Calibri" w:hAnsi="Calibri" w:cs="Calibri"/>
          <w:b/>
          <w:bCs/>
          <w:sz w:val="28"/>
          <w:szCs w:val="28"/>
        </w:rPr>
        <w:t>Peranzana</w:t>
      </w:r>
      <w:r w:rsidR="00A82B7C" w:rsidRPr="00633A36">
        <w:rPr>
          <w:rFonts w:ascii="Calibri" w:hAnsi="Calibri" w:cs="Calibri"/>
          <w:b/>
          <w:bCs/>
          <w:sz w:val="28"/>
          <w:szCs w:val="28"/>
        </w:rPr>
        <w:t>, Provenzale</w:t>
      </w:r>
      <w:r w:rsidR="00633A36" w:rsidRPr="00633A36">
        <w:rPr>
          <w:rFonts w:ascii="Calibri" w:hAnsi="Calibri" w:cs="Calibri"/>
          <w:b/>
          <w:bCs/>
          <w:sz w:val="28"/>
          <w:szCs w:val="28"/>
        </w:rPr>
        <w:t xml:space="preserve"> e L</w:t>
      </w:r>
      <w:r w:rsidR="00A82B7C" w:rsidRPr="00633A36">
        <w:rPr>
          <w:rFonts w:ascii="Calibri" w:hAnsi="Calibri" w:cs="Calibri"/>
          <w:b/>
          <w:bCs/>
          <w:sz w:val="28"/>
          <w:szCs w:val="28"/>
        </w:rPr>
        <w:t xml:space="preserve">eccino </w:t>
      </w:r>
      <w:r w:rsidRPr="00633A36">
        <w:rPr>
          <w:rFonts w:ascii="Calibri" w:hAnsi="Calibri" w:cs="Calibri"/>
          <w:b/>
          <w:bCs/>
          <w:sz w:val="28"/>
          <w:szCs w:val="28"/>
        </w:rPr>
        <w:t>dell’Alto Tavoliere a Trieste per Olio Capitale</w:t>
      </w:r>
    </w:p>
    <w:p w14:paraId="3F2AD3C4" w14:textId="735A448E" w:rsidR="00516552" w:rsidRPr="007A5602" w:rsidRDefault="00516552" w:rsidP="007A5602">
      <w:pPr>
        <w:jc w:val="center"/>
        <w:rPr>
          <w:rFonts w:ascii="Calibri" w:hAnsi="Calibri" w:cs="Calibri"/>
          <w:i/>
          <w:iCs/>
          <w:sz w:val="26"/>
          <w:szCs w:val="26"/>
        </w:rPr>
      </w:pPr>
      <w:r w:rsidRPr="007A5602">
        <w:rPr>
          <w:rFonts w:ascii="Calibri" w:hAnsi="Calibri" w:cs="Calibri"/>
          <w:i/>
          <w:iCs/>
          <w:sz w:val="26"/>
          <w:szCs w:val="26"/>
        </w:rPr>
        <w:t xml:space="preserve">L’Associazione del Distretto del Cibo della Daunia Rurale porta tutte le sue aziende olivicole alla </w:t>
      </w:r>
      <w:r w:rsidRPr="007A5602">
        <w:rPr>
          <w:rFonts w:ascii="Calibri" w:hAnsi="Calibri" w:cs="Calibri"/>
          <w:i/>
          <w:iCs/>
          <w:kern w:val="36"/>
          <w:sz w:val="26"/>
          <w:szCs w:val="26"/>
        </w:rPr>
        <w:t>principale fiera specializzata</w:t>
      </w:r>
      <w:r w:rsidRPr="007A5602">
        <w:rPr>
          <w:rFonts w:ascii="Calibri" w:hAnsi="Calibri" w:cs="Calibri"/>
          <w:i/>
          <w:iCs/>
          <w:sz w:val="26"/>
          <w:szCs w:val="26"/>
        </w:rPr>
        <w:t xml:space="preserve"> del settore, in programma </w:t>
      </w:r>
      <w:r w:rsidRPr="007A5602">
        <w:rPr>
          <w:rFonts w:ascii="Calibri" w:hAnsi="Calibri" w:cs="Calibri"/>
          <w:i/>
          <w:iCs/>
          <w:kern w:val="36"/>
          <w:sz w:val="26"/>
          <w:szCs w:val="26"/>
        </w:rPr>
        <w:t>dall’8 al 10 marzo</w:t>
      </w:r>
    </w:p>
    <w:p w14:paraId="6964589F" w14:textId="77777777" w:rsidR="00516552" w:rsidRDefault="00516552" w:rsidP="008E0A4B">
      <w:pPr>
        <w:jc w:val="both"/>
        <w:rPr>
          <w:rFonts w:ascii="Calibri" w:hAnsi="Calibri" w:cs="Calibri"/>
          <w:sz w:val="28"/>
          <w:szCs w:val="28"/>
        </w:rPr>
      </w:pPr>
    </w:p>
    <w:p w14:paraId="510027C3" w14:textId="49C398CD" w:rsidR="005618D7" w:rsidRDefault="00FE06BC" w:rsidP="005618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8E0A4B" w:rsidRPr="007A5602">
        <w:rPr>
          <w:rFonts w:ascii="Calibri" w:hAnsi="Calibri" w:cs="Calibri"/>
          <w:sz w:val="24"/>
          <w:szCs w:val="24"/>
        </w:rPr>
        <w:t>’olio</w:t>
      </w:r>
      <w:r w:rsidR="00633A36" w:rsidRPr="007A5602">
        <w:rPr>
          <w:rFonts w:ascii="Calibri" w:hAnsi="Calibri" w:cs="Calibri"/>
          <w:sz w:val="24"/>
          <w:szCs w:val="24"/>
        </w:rPr>
        <w:t xml:space="preserve"> extra vergine</w:t>
      </w:r>
      <w:r w:rsidR="008E0A4B" w:rsidRPr="007A5602">
        <w:rPr>
          <w:rFonts w:ascii="Calibri" w:hAnsi="Calibri" w:cs="Calibri"/>
          <w:sz w:val="24"/>
          <w:szCs w:val="24"/>
        </w:rPr>
        <w:t xml:space="preserve"> dell’Alto Tavoliere </w:t>
      </w:r>
      <w:r>
        <w:rPr>
          <w:rFonts w:ascii="Calibri" w:hAnsi="Calibri" w:cs="Calibri"/>
          <w:sz w:val="24"/>
          <w:szCs w:val="24"/>
        </w:rPr>
        <w:t>tra i</w:t>
      </w:r>
      <w:r w:rsidR="008E0A4B" w:rsidRPr="007A5602">
        <w:rPr>
          <w:rFonts w:ascii="Calibri" w:hAnsi="Calibri" w:cs="Calibri"/>
          <w:sz w:val="24"/>
          <w:szCs w:val="24"/>
        </w:rPr>
        <w:t xml:space="preserve"> protagonist</w:t>
      </w:r>
      <w:r>
        <w:rPr>
          <w:rFonts w:ascii="Calibri" w:hAnsi="Calibri" w:cs="Calibri"/>
          <w:sz w:val="24"/>
          <w:szCs w:val="24"/>
        </w:rPr>
        <w:t>i</w:t>
      </w:r>
      <w:r w:rsidR="008E0A4B" w:rsidRPr="007A560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della</w:t>
      </w:r>
      <w:r w:rsidR="008E0A4B" w:rsidRPr="007A5602">
        <w:rPr>
          <w:rFonts w:ascii="Calibri" w:hAnsi="Calibri" w:cs="Calibri"/>
          <w:sz w:val="24"/>
          <w:szCs w:val="24"/>
        </w:rPr>
        <w:t xml:space="preserve"> sedicesima edizione di </w:t>
      </w:r>
      <w:r w:rsidR="008E0A4B" w:rsidRPr="007A5602">
        <w:rPr>
          <w:rFonts w:ascii="Calibri" w:hAnsi="Calibri" w:cs="Calibri"/>
          <w:b/>
          <w:bCs/>
          <w:sz w:val="24"/>
          <w:szCs w:val="24"/>
        </w:rPr>
        <w:t>Oro Capitale</w:t>
      </w:r>
      <w:r w:rsidR="008E0A4B" w:rsidRPr="007A5602">
        <w:rPr>
          <w:rFonts w:ascii="Calibri" w:hAnsi="Calibri" w:cs="Calibri"/>
          <w:sz w:val="24"/>
          <w:szCs w:val="24"/>
        </w:rPr>
        <w:t xml:space="preserve">, 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la principale </w:t>
      </w:r>
      <w:r w:rsidR="008E0A4B" w:rsidRPr="007A5602">
        <w:rPr>
          <w:rFonts w:ascii="Calibri" w:hAnsi="Calibri" w:cs="Calibri"/>
          <w:b/>
          <w:bCs/>
          <w:kern w:val="36"/>
          <w:sz w:val="24"/>
          <w:szCs w:val="24"/>
        </w:rPr>
        <w:t>fiera specializzata dedicata all’olio extra vergine d’oliva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, in programma </w:t>
      </w:r>
      <w:r w:rsidR="008E0A4B" w:rsidRPr="007A5602">
        <w:rPr>
          <w:rFonts w:ascii="Calibri" w:hAnsi="Calibri" w:cs="Calibri"/>
          <w:b/>
          <w:bCs/>
          <w:kern w:val="36"/>
          <w:sz w:val="24"/>
          <w:szCs w:val="24"/>
        </w:rPr>
        <w:t>a Trieste dall’8 al 10 marzo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. </w:t>
      </w:r>
      <w:r>
        <w:rPr>
          <w:rFonts w:ascii="Calibri" w:hAnsi="Calibri" w:cs="Calibri"/>
          <w:kern w:val="36"/>
          <w:sz w:val="24"/>
          <w:szCs w:val="24"/>
        </w:rPr>
        <w:t>Oltre</w:t>
      </w:r>
      <w:r w:rsidR="009331D7" w:rsidRPr="007A5602">
        <w:rPr>
          <w:rFonts w:ascii="Calibri" w:hAnsi="Calibri" w:cs="Calibri"/>
          <w:kern w:val="36"/>
          <w:sz w:val="24"/>
          <w:szCs w:val="24"/>
        </w:rPr>
        <w:t xml:space="preserve"> 2</w:t>
      </w:r>
      <w:r>
        <w:rPr>
          <w:rFonts w:ascii="Calibri" w:hAnsi="Calibri" w:cs="Calibri"/>
          <w:kern w:val="36"/>
          <w:sz w:val="24"/>
          <w:szCs w:val="24"/>
        </w:rPr>
        <w:t>00 i</w:t>
      </w:r>
      <w:r w:rsidR="009331D7" w:rsidRPr="007A5602">
        <w:rPr>
          <w:rFonts w:ascii="Calibri" w:hAnsi="Calibri" w:cs="Calibri"/>
          <w:kern w:val="36"/>
          <w:sz w:val="24"/>
          <w:szCs w:val="24"/>
        </w:rPr>
        <w:t xml:space="preserve"> produttori provenienti dall’Italia e dell’estero,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 </w:t>
      </w:r>
      <w:r>
        <w:rPr>
          <w:rFonts w:ascii="Calibri" w:hAnsi="Calibri" w:cs="Calibri"/>
          <w:kern w:val="36"/>
          <w:sz w:val="24"/>
          <w:szCs w:val="24"/>
        </w:rPr>
        <w:t>tra questi</w:t>
      </w:r>
      <w:r w:rsidR="009331D7" w:rsidRPr="007A5602">
        <w:rPr>
          <w:rFonts w:ascii="Calibri" w:hAnsi="Calibri" w:cs="Calibri"/>
          <w:kern w:val="36"/>
          <w:sz w:val="24"/>
          <w:szCs w:val="24"/>
        </w:rPr>
        <w:t xml:space="preserve"> anche 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le </w:t>
      </w:r>
      <w:r w:rsidR="005618D7">
        <w:rPr>
          <w:rFonts w:ascii="Calibri" w:hAnsi="Calibri" w:cs="Calibri"/>
          <w:b/>
          <w:bCs/>
          <w:kern w:val="36"/>
          <w:sz w:val="24"/>
          <w:szCs w:val="24"/>
        </w:rPr>
        <w:t>diciassette</w:t>
      </w:r>
      <w:r w:rsidR="00EE6997">
        <w:rPr>
          <w:rFonts w:ascii="Calibri" w:hAnsi="Calibri" w:cs="Calibri"/>
          <w:b/>
          <w:bCs/>
          <w:kern w:val="36"/>
          <w:sz w:val="24"/>
          <w:szCs w:val="24"/>
        </w:rPr>
        <w:t xml:space="preserve"> </w:t>
      </w:r>
      <w:r w:rsidR="008E0A4B" w:rsidRPr="007A5602">
        <w:rPr>
          <w:rFonts w:ascii="Calibri" w:hAnsi="Calibri" w:cs="Calibri"/>
          <w:b/>
          <w:bCs/>
          <w:kern w:val="36"/>
          <w:sz w:val="24"/>
          <w:szCs w:val="24"/>
        </w:rPr>
        <w:t>aziende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 </w:t>
      </w:r>
      <w:r w:rsidR="00516552" w:rsidRPr="007A5602">
        <w:rPr>
          <w:rFonts w:ascii="Calibri" w:hAnsi="Calibri" w:cs="Calibri"/>
          <w:kern w:val="36"/>
          <w:sz w:val="24"/>
          <w:szCs w:val="24"/>
        </w:rPr>
        <w:t>che producono olio extravergine d’oliva</w:t>
      </w:r>
      <w:r w:rsidR="00633A36" w:rsidRPr="007A5602">
        <w:rPr>
          <w:rFonts w:ascii="Calibri" w:hAnsi="Calibri" w:cs="Calibri"/>
          <w:kern w:val="36"/>
          <w:sz w:val="24"/>
          <w:szCs w:val="24"/>
        </w:rPr>
        <w:t>,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 </w:t>
      </w:r>
      <w:r w:rsidR="00633A36" w:rsidRPr="007A5602">
        <w:rPr>
          <w:rFonts w:ascii="Calibri" w:hAnsi="Calibri" w:cs="Calibri"/>
          <w:kern w:val="36"/>
          <w:sz w:val="24"/>
          <w:szCs w:val="24"/>
        </w:rPr>
        <w:t>s</w:t>
      </w:r>
      <w:r w:rsidR="00480DC7" w:rsidRPr="007A5602">
        <w:rPr>
          <w:rFonts w:ascii="Calibri" w:hAnsi="Calibri" w:cs="Calibri"/>
          <w:kern w:val="36"/>
          <w:sz w:val="24"/>
          <w:szCs w:val="24"/>
        </w:rPr>
        <w:t xml:space="preserve">ocie </w:t>
      </w:r>
      <w:r w:rsidR="008E0A4B" w:rsidRPr="007A5602">
        <w:rPr>
          <w:rFonts w:ascii="Calibri" w:hAnsi="Calibri" w:cs="Calibri"/>
          <w:b/>
          <w:bCs/>
          <w:kern w:val="36"/>
          <w:sz w:val="24"/>
          <w:szCs w:val="24"/>
        </w:rPr>
        <w:t>dell’Associazione del Distretto del Cibo della Daunia</w:t>
      </w:r>
      <w:r w:rsidR="00516552" w:rsidRPr="007A5602">
        <w:rPr>
          <w:rFonts w:ascii="Calibri" w:hAnsi="Calibri" w:cs="Calibri"/>
          <w:b/>
          <w:bCs/>
          <w:kern w:val="36"/>
          <w:sz w:val="24"/>
          <w:szCs w:val="24"/>
        </w:rPr>
        <w:t xml:space="preserve"> Rurale</w:t>
      </w:r>
      <w:r w:rsidR="008E0A4B" w:rsidRPr="007A5602">
        <w:rPr>
          <w:rFonts w:ascii="Calibri" w:hAnsi="Calibri" w:cs="Calibri"/>
          <w:kern w:val="36"/>
          <w:sz w:val="24"/>
          <w:szCs w:val="24"/>
        </w:rPr>
        <w:t xml:space="preserve">: </w:t>
      </w:r>
      <w:r w:rsidR="005618D7" w:rsidRPr="00FE06BC">
        <w:rPr>
          <w:rFonts w:ascii="Calibri" w:hAnsi="Calibri" w:cs="Calibri"/>
          <w:i/>
          <w:iCs/>
          <w:kern w:val="36"/>
          <w:sz w:val="24"/>
          <w:szCs w:val="24"/>
        </w:rPr>
        <w:t>Agricola De Cesare, Agricola Toma</w:t>
      </w:r>
      <w:r w:rsidR="005618D7">
        <w:rPr>
          <w:rFonts w:ascii="Calibri" w:hAnsi="Calibri" w:cs="Calibri"/>
          <w:i/>
          <w:iCs/>
          <w:kern w:val="36"/>
          <w:sz w:val="24"/>
          <w:szCs w:val="24"/>
        </w:rPr>
        <w:t xml:space="preserve">, </w:t>
      </w:r>
      <w:r w:rsidR="005618D7" w:rsidRPr="00FE06BC">
        <w:rPr>
          <w:rFonts w:ascii="Calibri" w:hAnsi="Calibri" w:cs="Calibri"/>
          <w:i/>
          <w:iCs/>
          <w:kern w:val="36"/>
          <w:sz w:val="24"/>
          <w:szCs w:val="24"/>
        </w:rPr>
        <w:t>Agricola Vallillo</w:t>
      </w:r>
      <w:r w:rsidR="005618D7">
        <w:rPr>
          <w:rFonts w:ascii="Calibri" w:hAnsi="Calibri" w:cs="Calibri"/>
          <w:i/>
          <w:iCs/>
          <w:kern w:val="36"/>
          <w:sz w:val="24"/>
          <w:szCs w:val="24"/>
        </w:rPr>
        <w:t>,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 xml:space="preserve"> Altapulia</w:t>
      </w:r>
      <w:r w:rsidR="005618D7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>Asp Zaccagnino</w:t>
      </w:r>
      <w:r w:rsidR="005618D7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>Associazione Peranzana, Barassi, Bio Orto, Colli Liburni</w:t>
      </w:r>
      <w:r w:rsidR="005618D7">
        <w:rPr>
          <w:rFonts w:ascii="Calibri" w:hAnsi="Calibri" w:cs="Calibri"/>
          <w:i/>
          <w:iCs/>
          <w:sz w:val="24"/>
          <w:szCs w:val="24"/>
        </w:rPr>
        <w:t>,</w:t>
      </w:r>
      <w:r w:rsidR="005618D7" w:rsidRPr="00206CE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 xml:space="preserve">Difensola Ranch, </w:t>
      </w:r>
      <w:r w:rsidR="005618D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>Fattoria Rovello</w:t>
      </w:r>
      <w:r w:rsidR="005618D7">
        <w:rPr>
          <w:rFonts w:ascii="Calibri" w:hAnsi="Calibri" w:cs="Calibri"/>
          <w:i/>
          <w:iCs/>
          <w:sz w:val="24"/>
          <w:szCs w:val="24"/>
        </w:rPr>
        <w:t>,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 xml:space="preserve"> L’albero Della Vita</w:t>
      </w:r>
      <w:r w:rsidR="005618D7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>Olio De Carlo</w:t>
      </w:r>
      <w:r w:rsidR="005618D7">
        <w:rPr>
          <w:rFonts w:ascii="Calibri" w:hAnsi="Calibri" w:cs="Calibri"/>
          <w:i/>
          <w:iCs/>
          <w:sz w:val="24"/>
          <w:szCs w:val="24"/>
        </w:rPr>
        <w:t xml:space="preserve">, Oleificio Sciroppo, Olivieri, 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>Op Terre Di Ulivi</w:t>
      </w:r>
      <w:r w:rsidR="005618D7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5618D7" w:rsidRPr="00FE06BC">
        <w:rPr>
          <w:rFonts w:ascii="Calibri" w:hAnsi="Calibri" w:cs="Calibri"/>
          <w:i/>
          <w:iCs/>
          <w:sz w:val="24"/>
          <w:szCs w:val="24"/>
        </w:rPr>
        <w:t>Podere Serraglio</w:t>
      </w:r>
      <w:r w:rsidR="005618D7" w:rsidRPr="007A5602">
        <w:rPr>
          <w:rFonts w:ascii="Calibri" w:hAnsi="Calibri" w:cs="Calibri"/>
          <w:sz w:val="24"/>
          <w:szCs w:val="24"/>
        </w:rPr>
        <w:t>.</w:t>
      </w:r>
    </w:p>
    <w:p w14:paraId="40AFF08D" w14:textId="0E024F37" w:rsidR="008E0A4B" w:rsidRPr="007A5602" w:rsidRDefault="008E0A4B" w:rsidP="008E0A4B">
      <w:pPr>
        <w:jc w:val="both"/>
        <w:rPr>
          <w:rFonts w:ascii="Calibri" w:hAnsi="Calibri" w:cs="Calibri"/>
          <w:sz w:val="24"/>
          <w:szCs w:val="24"/>
        </w:rPr>
      </w:pPr>
    </w:p>
    <w:p w14:paraId="1767FE00" w14:textId="75A4906A" w:rsidR="008E0A4B" w:rsidRPr="007A5602" w:rsidRDefault="008E0A4B" w:rsidP="008E0A4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7A5602">
        <w:rPr>
          <w:rFonts w:ascii="Calibri" w:hAnsi="Calibri" w:cs="Calibri"/>
          <w:sz w:val="24"/>
          <w:szCs w:val="24"/>
        </w:rPr>
        <w:t>“</w:t>
      </w:r>
      <w:r w:rsidRPr="007A5602">
        <w:rPr>
          <w:rFonts w:ascii="Calibri" w:hAnsi="Calibri" w:cs="Calibri"/>
          <w:i/>
          <w:iCs/>
          <w:sz w:val="24"/>
          <w:szCs w:val="24"/>
        </w:rPr>
        <w:t xml:space="preserve">Abbiamo colto subito l’opportunità offertaci dal Comune di San Severo, 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>socio dell</w:t>
      </w:r>
      <w:r w:rsidR="00633A36" w:rsidRPr="007A5602">
        <w:rPr>
          <w:rFonts w:ascii="Calibri" w:hAnsi="Calibri" w:cs="Calibri"/>
          <w:i/>
          <w:iCs/>
          <w:sz w:val="24"/>
          <w:szCs w:val="24"/>
        </w:rPr>
        <w:t>’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>Associazione C</w:t>
      </w:r>
      <w:r w:rsidRPr="007A5602">
        <w:rPr>
          <w:rFonts w:ascii="Calibri" w:hAnsi="Calibri" w:cs="Calibri"/>
          <w:i/>
          <w:iCs/>
          <w:sz w:val="24"/>
          <w:szCs w:val="24"/>
        </w:rPr>
        <w:t>ittà dell’Olio</w:t>
      </w:r>
      <w:r w:rsidR="004877EC" w:rsidRPr="007A5602">
        <w:rPr>
          <w:rFonts w:ascii="Calibri" w:hAnsi="Calibri" w:cs="Calibri"/>
          <w:i/>
          <w:iCs/>
          <w:sz w:val="24"/>
          <w:szCs w:val="24"/>
        </w:rPr>
        <w:t>,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 xml:space="preserve"> per ottenere una premialità per l’acquisto dello stand</w:t>
      </w:r>
      <w:r w:rsidR="00633A36" w:rsidRPr="007A5602">
        <w:rPr>
          <w:rFonts w:ascii="Calibri" w:hAnsi="Calibri" w:cs="Calibri"/>
          <w:i/>
          <w:iCs/>
          <w:sz w:val="24"/>
          <w:szCs w:val="24"/>
        </w:rPr>
        <w:t xml:space="preserve"> -</w:t>
      </w:r>
      <w:r w:rsidRPr="007A5602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7A5602">
        <w:rPr>
          <w:rFonts w:ascii="Calibri" w:hAnsi="Calibri" w:cs="Calibri"/>
          <w:b/>
          <w:bCs/>
          <w:i/>
          <w:iCs/>
          <w:sz w:val="24"/>
          <w:szCs w:val="24"/>
        </w:rPr>
        <w:t>spiega Pasqua Attanasio</w:t>
      </w:r>
      <w:r w:rsidR="00516552" w:rsidRPr="007A5602">
        <w:rPr>
          <w:rFonts w:ascii="Calibri" w:hAnsi="Calibri" w:cs="Calibri"/>
          <w:b/>
          <w:bCs/>
          <w:i/>
          <w:iCs/>
          <w:sz w:val="24"/>
          <w:szCs w:val="24"/>
        </w:rPr>
        <w:t>, Presidente del Comitato del Distretto del Cibo della Daunia Rural</w:t>
      </w:r>
      <w:r w:rsidR="00A12F21" w:rsidRPr="007A5602">
        <w:rPr>
          <w:rFonts w:ascii="Calibri" w:hAnsi="Calibri" w:cs="Calibri"/>
          <w:b/>
          <w:bCs/>
          <w:i/>
          <w:iCs/>
          <w:sz w:val="24"/>
          <w:szCs w:val="24"/>
        </w:rPr>
        <w:t>e.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7A5602">
        <w:rPr>
          <w:rFonts w:ascii="Calibri" w:hAnsi="Calibri" w:cs="Calibri"/>
          <w:i/>
          <w:iCs/>
          <w:sz w:val="24"/>
          <w:szCs w:val="24"/>
        </w:rPr>
        <w:t xml:space="preserve">La Fiera di Trieste </w:t>
      </w:r>
      <w:r w:rsidR="007A5602">
        <w:rPr>
          <w:rFonts w:ascii="Calibri" w:hAnsi="Calibri" w:cs="Calibri"/>
          <w:i/>
          <w:iCs/>
          <w:sz w:val="24"/>
          <w:szCs w:val="24"/>
        </w:rPr>
        <w:t xml:space="preserve">farà da </w:t>
      </w:r>
      <w:r w:rsidR="004877EC" w:rsidRPr="007A5602">
        <w:rPr>
          <w:rFonts w:ascii="Calibri" w:hAnsi="Calibri" w:cs="Calibri"/>
          <w:i/>
          <w:iCs/>
          <w:sz w:val="24"/>
          <w:szCs w:val="24"/>
        </w:rPr>
        <w:t xml:space="preserve">apripista </w:t>
      </w:r>
      <w:r w:rsidR="007A5602">
        <w:rPr>
          <w:rFonts w:ascii="Calibri" w:hAnsi="Calibri" w:cs="Calibri"/>
          <w:i/>
          <w:iCs/>
          <w:sz w:val="24"/>
          <w:szCs w:val="24"/>
        </w:rPr>
        <w:t>ad</w:t>
      </w:r>
      <w:r w:rsidR="004877EC" w:rsidRPr="007A5602">
        <w:rPr>
          <w:rFonts w:ascii="Calibri" w:hAnsi="Calibri" w:cs="Calibri"/>
          <w:i/>
          <w:iCs/>
          <w:sz w:val="24"/>
          <w:szCs w:val="24"/>
        </w:rPr>
        <w:t xml:space="preserve"> altrettanti eventi </w:t>
      </w:r>
      <w:r w:rsidR="00072BCC" w:rsidRPr="007A5602">
        <w:rPr>
          <w:rFonts w:ascii="Calibri" w:hAnsi="Calibri" w:cs="Calibri"/>
          <w:i/>
          <w:iCs/>
          <w:sz w:val="24"/>
          <w:szCs w:val="24"/>
        </w:rPr>
        <w:t>che consentiranno al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>l</w:t>
      </w:r>
      <w:r w:rsidR="00633C24" w:rsidRPr="007A5602">
        <w:rPr>
          <w:rFonts w:ascii="Calibri" w:hAnsi="Calibri" w:cs="Calibri"/>
          <w:i/>
          <w:iCs/>
          <w:sz w:val="24"/>
          <w:szCs w:val="24"/>
        </w:rPr>
        <w:t>a rete di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 xml:space="preserve"> Aziende Olivicole </w:t>
      </w:r>
      <w:r w:rsidR="00072BCC" w:rsidRPr="007A5602">
        <w:rPr>
          <w:rFonts w:ascii="Calibri" w:hAnsi="Calibri" w:cs="Calibri"/>
          <w:i/>
          <w:iCs/>
          <w:sz w:val="24"/>
          <w:szCs w:val="24"/>
        </w:rPr>
        <w:t xml:space="preserve">di farsi conoscere 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>fuori dall’Alta Daunia. Abbiamo investito con la convinzione di poter fare squadra e dover</w:t>
      </w:r>
      <w:r w:rsidRPr="007A5602">
        <w:rPr>
          <w:rFonts w:ascii="Calibri" w:hAnsi="Calibri" w:cs="Calibri"/>
          <w:i/>
          <w:iCs/>
          <w:sz w:val="24"/>
          <w:szCs w:val="24"/>
        </w:rPr>
        <w:t xml:space="preserve"> far </w:t>
      </w:r>
      <w:r w:rsidR="00A92C49" w:rsidRPr="007A5602">
        <w:rPr>
          <w:rFonts w:ascii="Calibri" w:hAnsi="Calibri" w:cs="Calibri"/>
          <w:i/>
          <w:iCs/>
          <w:sz w:val="24"/>
          <w:szCs w:val="24"/>
        </w:rPr>
        <w:t xml:space="preserve">apprezzare </w:t>
      </w:r>
      <w:r w:rsidR="003E797D" w:rsidRPr="007A5602">
        <w:rPr>
          <w:rFonts w:ascii="Calibri" w:hAnsi="Calibri" w:cs="Calibri"/>
          <w:i/>
          <w:iCs/>
          <w:sz w:val="24"/>
          <w:szCs w:val="24"/>
        </w:rPr>
        <w:t xml:space="preserve">il nostro prodotto di eccellenza </w:t>
      </w:r>
      <w:r w:rsidR="00A12F21" w:rsidRPr="007A5602">
        <w:rPr>
          <w:rFonts w:ascii="Calibri" w:hAnsi="Calibri" w:cs="Calibri"/>
          <w:i/>
          <w:iCs/>
          <w:sz w:val="24"/>
          <w:szCs w:val="24"/>
        </w:rPr>
        <w:t>a</w:t>
      </w:r>
      <w:r w:rsidR="00633A36" w:rsidRPr="007A5602">
        <w:rPr>
          <w:rFonts w:ascii="Calibri" w:hAnsi="Calibri" w:cs="Calibri"/>
          <w:i/>
          <w:iCs/>
          <w:sz w:val="24"/>
          <w:szCs w:val="24"/>
        </w:rPr>
        <w:t>lla</w:t>
      </w:r>
      <w:r w:rsidRPr="007A5602">
        <w:rPr>
          <w:rFonts w:ascii="Calibri" w:hAnsi="Calibri" w:cs="Calibri"/>
          <w:i/>
          <w:iCs/>
          <w:sz w:val="24"/>
          <w:szCs w:val="24"/>
        </w:rPr>
        <w:t xml:space="preserve"> grande </w:t>
      </w:r>
      <w:r w:rsidR="00A92C49" w:rsidRPr="007A5602">
        <w:rPr>
          <w:rFonts w:ascii="Calibri" w:hAnsi="Calibri" w:cs="Calibri"/>
          <w:i/>
          <w:iCs/>
          <w:sz w:val="24"/>
          <w:szCs w:val="24"/>
        </w:rPr>
        <w:t xml:space="preserve">e specializzata </w:t>
      </w:r>
      <w:r w:rsidRPr="007A5602">
        <w:rPr>
          <w:rFonts w:ascii="Calibri" w:hAnsi="Calibri" w:cs="Calibri"/>
          <w:i/>
          <w:iCs/>
          <w:sz w:val="24"/>
          <w:szCs w:val="24"/>
        </w:rPr>
        <w:t>platea</w:t>
      </w:r>
      <w:r w:rsidR="00633A36" w:rsidRPr="007A5602">
        <w:rPr>
          <w:rFonts w:ascii="Calibri" w:hAnsi="Calibri" w:cs="Calibri"/>
          <w:i/>
          <w:iCs/>
          <w:sz w:val="24"/>
          <w:szCs w:val="24"/>
        </w:rPr>
        <w:t xml:space="preserve"> che troveremo alla Fiera di Trieste</w:t>
      </w:r>
      <w:r w:rsidRPr="007A5602">
        <w:rPr>
          <w:rFonts w:ascii="Calibri" w:hAnsi="Calibri" w:cs="Calibri"/>
          <w:i/>
          <w:iCs/>
          <w:sz w:val="24"/>
          <w:szCs w:val="24"/>
        </w:rPr>
        <w:t>”.</w:t>
      </w:r>
    </w:p>
    <w:p w14:paraId="6E5B0F92" w14:textId="77777777" w:rsidR="008E0A4B" w:rsidRPr="007A5602" w:rsidRDefault="008E0A4B" w:rsidP="008E0A4B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B87FAAE" w14:textId="2E67B915" w:rsidR="008E0A4B" w:rsidRPr="007A5602" w:rsidRDefault="008E0A4B" w:rsidP="008E0A4B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7A5602">
        <w:rPr>
          <w:rFonts w:ascii="Calibri" w:hAnsi="Calibri" w:cs="Calibri"/>
          <w:sz w:val="24"/>
          <w:szCs w:val="24"/>
        </w:rPr>
        <w:t>Nello stand</w:t>
      </w:r>
      <w:r w:rsidR="004877EC" w:rsidRPr="007A5602">
        <w:rPr>
          <w:rFonts w:ascii="Calibri" w:hAnsi="Calibri" w:cs="Calibri"/>
          <w:sz w:val="24"/>
          <w:szCs w:val="24"/>
        </w:rPr>
        <w:t xml:space="preserve"> F12</w:t>
      </w:r>
      <w:r w:rsidRPr="007A5602">
        <w:rPr>
          <w:rFonts w:ascii="Calibri" w:hAnsi="Calibri" w:cs="Calibri"/>
          <w:sz w:val="24"/>
          <w:szCs w:val="24"/>
        </w:rPr>
        <w:t xml:space="preserve">, che sarà allestito nella zona Hall 28 bis della Regione Puglia, si potranno degustare le diverse tipologie di olio </w:t>
      </w:r>
      <w:r w:rsidR="00A92C49" w:rsidRPr="007A5602">
        <w:rPr>
          <w:rFonts w:ascii="Calibri" w:hAnsi="Calibri" w:cs="Calibri"/>
          <w:sz w:val="24"/>
          <w:szCs w:val="24"/>
        </w:rPr>
        <w:t>E</w:t>
      </w:r>
      <w:r w:rsidRPr="007A5602">
        <w:rPr>
          <w:rFonts w:ascii="Calibri" w:hAnsi="Calibri" w:cs="Calibri"/>
          <w:sz w:val="24"/>
          <w:szCs w:val="24"/>
        </w:rPr>
        <w:t xml:space="preserve">vo, </w:t>
      </w:r>
      <w:r w:rsidR="00A82B7C" w:rsidRPr="007A5602">
        <w:rPr>
          <w:rFonts w:ascii="Calibri" w:hAnsi="Calibri" w:cs="Calibri"/>
          <w:sz w:val="24"/>
          <w:szCs w:val="24"/>
        </w:rPr>
        <w:t xml:space="preserve">tutte quelle </w:t>
      </w:r>
      <w:r w:rsidR="004877EC" w:rsidRPr="007A5602">
        <w:rPr>
          <w:rFonts w:ascii="Calibri" w:hAnsi="Calibri" w:cs="Calibri"/>
          <w:sz w:val="24"/>
          <w:szCs w:val="24"/>
        </w:rPr>
        <w:t>C</w:t>
      </w:r>
      <w:r w:rsidRPr="007A5602">
        <w:rPr>
          <w:rFonts w:ascii="Calibri" w:hAnsi="Calibri" w:cs="Calibri"/>
          <w:sz w:val="24"/>
          <w:szCs w:val="24"/>
        </w:rPr>
        <w:t>ultivar</w:t>
      </w:r>
      <w:r w:rsidR="00633C24" w:rsidRPr="007A5602">
        <w:rPr>
          <w:rFonts w:ascii="Calibri" w:hAnsi="Calibri" w:cs="Calibri"/>
          <w:sz w:val="24"/>
          <w:szCs w:val="24"/>
        </w:rPr>
        <w:t xml:space="preserve"> (Peranzana, Provenzale, Leccino e Blend)</w:t>
      </w:r>
      <w:r w:rsidRPr="007A5602">
        <w:rPr>
          <w:rFonts w:ascii="Calibri" w:hAnsi="Calibri" w:cs="Calibri"/>
          <w:sz w:val="24"/>
          <w:szCs w:val="24"/>
        </w:rPr>
        <w:t xml:space="preserve"> che caratterizza</w:t>
      </w:r>
      <w:r w:rsidR="00A82B7C" w:rsidRPr="007A5602">
        <w:rPr>
          <w:rFonts w:ascii="Calibri" w:hAnsi="Calibri" w:cs="Calibri"/>
          <w:sz w:val="24"/>
          <w:szCs w:val="24"/>
        </w:rPr>
        <w:t>no</w:t>
      </w:r>
      <w:r w:rsidRPr="007A5602">
        <w:rPr>
          <w:rFonts w:ascii="Calibri" w:hAnsi="Calibri" w:cs="Calibri"/>
          <w:sz w:val="24"/>
          <w:szCs w:val="24"/>
        </w:rPr>
        <w:t xml:space="preserve"> la produzione </w:t>
      </w:r>
      <w:r w:rsidR="009331D7" w:rsidRPr="007A5602">
        <w:rPr>
          <w:rFonts w:ascii="Calibri" w:hAnsi="Calibri" w:cs="Calibri"/>
          <w:sz w:val="24"/>
          <w:szCs w:val="24"/>
        </w:rPr>
        <w:t xml:space="preserve">olivicola </w:t>
      </w:r>
      <w:r w:rsidRPr="007A5602">
        <w:rPr>
          <w:rFonts w:ascii="Calibri" w:hAnsi="Calibri" w:cs="Calibri"/>
          <w:sz w:val="24"/>
          <w:szCs w:val="24"/>
        </w:rPr>
        <w:t xml:space="preserve">dell’Alta Daunia e che </w:t>
      </w:r>
      <w:r w:rsidR="00A82B7C" w:rsidRPr="007A5602">
        <w:rPr>
          <w:rFonts w:ascii="Calibri" w:hAnsi="Calibri" w:cs="Calibri"/>
          <w:sz w:val="24"/>
          <w:szCs w:val="24"/>
        </w:rPr>
        <w:t xml:space="preserve">stanno ottenendo </w:t>
      </w:r>
      <w:r w:rsidRPr="007A5602">
        <w:rPr>
          <w:rFonts w:ascii="Calibri" w:hAnsi="Calibri" w:cs="Calibri"/>
          <w:sz w:val="24"/>
          <w:szCs w:val="24"/>
          <w:shd w:val="clear" w:color="auto" w:fill="FFFFFF"/>
        </w:rPr>
        <w:t>riconosciment</w:t>
      </w:r>
      <w:r w:rsidR="00A82B7C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i di presidio e di origine protetta a salvaguardia della biodiversità del erritorio. </w:t>
      </w:r>
    </w:p>
    <w:p w14:paraId="650A1B57" w14:textId="77777777" w:rsidR="008E0A4B" w:rsidRPr="007A5602" w:rsidRDefault="008E0A4B" w:rsidP="008E0A4B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6EC6818" w14:textId="383ADC5E" w:rsidR="00BD3271" w:rsidRPr="007A5602" w:rsidRDefault="008E0A4B" w:rsidP="008E0A4B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“Siamo molto contenti di portare </w:t>
      </w:r>
      <w:r w:rsidR="00953BE6" w:rsidRPr="007A5602">
        <w:rPr>
          <w:rFonts w:ascii="Calibri" w:hAnsi="Calibri" w:cs="Calibri"/>
          <w:sz w:val="24"/>
          <w:szCs w:val="24"/>
          <w:shd w:val="clear" w:color="auto" w:fill="FFFFFF"/>
        </w:rPr>
        <w:t>tutti insieme</w:t>
      </w:r>
      <w:r w:rsidR="00A82B7C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il nostro </w:t>
      </w:r>
      <w:r w:rsidR="004877EC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Oro Verde </w:t>
      </w:r>
      <w:r w:rsidRPr="007A5602">
        <w:rPr>
          <w:rFonts w:ascii="Calibri" w:hAnsi="Calibri" w:cs="Calibri"/>
          <w:sz w:val="24"/>
          <w:szCs w:val="24"/>
          <w:shd w:val="clear" w:color="auto" w:fill="FFFFFF"/>
        </w:rPr>
        <w:t>ad un evento così importante</w:t>
      </w:r>
      <w:r w:rsidR="00BD3271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7A5602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aggiunge Gabriele</w:t>
      </w:r>
      <w:r w:rsidR="00A82B7C" w:rsidRPr="007A5602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 xml:space="preserve"> De</w:t>
      </w:r>
      <w:r w:rsidR="0039119C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f</w:t>
      </w:r>
      <w:r w:rsidR="00A82B7C" w:rsidRPr="007A5602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 xml:space="preserve">ronzo, </w:t>
      </w:r>
      <w:r w:rsidR="00A82B7C" w:rsidRPr="007A5602">
        <w:rPr>
          <w:rFonts w:ascii="Calibri" w:hAnsi="Calibri" w:cs="Calibri"/>
          <w:sz w:val="24"/>
          <w:szCs w:val="24"/>
          <w:shd w:val="clear" w:color="auto" w:fill="FFFFFF"/>
        </w:rPr>
        <w:t>rappresentante</w:t>
      </w:r>
      <w:r w:rsidR="00A82B7C" w:rsidRPr="007A5602">
        <w:rPr>
          <w:sz w:val="24"/>
          <w:szCs w:val="24"/>
        </w:rPr>
        <w:t xml:space="preserve"> </w:t>
      </w:r>
      <w:r w:rsidR="00E41A55" w:rsidRPr="007A5602">
        <w:rPr>
          <w:rFonts w:ascii="Calibri" w:hAnsi="Calibri" w:cs="Calibri"/>
          <w:sz w:val="24"/>
          <w:szCs w:val="24"/>
          <w:shd w:val="clear" w:color="auto" w:fill="FFFFFF"/>
        </w:rPr>
        <w:t>del</w:t>
      </w:r>
      <w:r w:rsidR="00A82B7C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 comparto olivicolo</w:t>
      </w:r>
      <w:r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BD3271" w:rsidRPr="007A5602">
        <w:rPr>
          <w:rFonts w:ascii="Calibri" w:hAnsi="Calibri" w:cs="Calibri"/>
          <w:sz w:val="24"/>
          <w:szCs w:val="24"/>
          <w:shd w:val="clear" w:color="auto" w:fill="FFFFFF"/>
        </w:rPr>
        <w:t>d</w:t>
      </w:r>
      <w:r w:rsidRPr="007A5602">
        <w:rPr>
          <w:rFonts w:ascii="Calibri" w:hAnsi="Calibri" w:cs="Calibri"/>
          <w:sz w:val="24"/>
          <w:szCs w:val="24"/>
          <w:shd w:val="clear" w:color="auto" w:fill="FFFFFF"/>
        </w:rPr>
        <w:t>el Consiglio dell’Associazione del Distretto del Cibo</w:t>
      </w:r>
      <w:r w:rsidR="00953BE6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331D7" w:rsidRPr="007A5602">
        <w:rPr>
          <w:rFonts w:ascii="Calibri" w:hAnsi="Calibri" w:cs="Calibri"/>
          <w:sz w:val="24"/>
          <w:szCs w:val="24"/>
          <w:shd w:val="clear" w:color="auto" w:fill="FFFFFF"/>
        </w:rPr>
        <w:t>della Daunia Rurale</w:t>
      </w:r>
      <w:r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BD3271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Grazie alla rete costruita </w:t>
      </w:r>
      <w:r w:rsidR="00E41A55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con produttori, Enti Istituzionali e formativi, operatori di servizi turistici e logistici, possiamo finalmente percorrere una strada comune che guarda allo sviluppo del territorio partendo dall’elaio-eno-gastronomia. La fiera di </w:t>
      </w:r>
      <w:r w:rsidR="00633C24" w:rsidRPr="007A5602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="00E41A55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rieste è una vetrina nazionale ed internazionale in cui saremo in grado </w:t>
      </w:r>
      <w:r w:rsidR="00633C24" w:rsidRPr="007A5602">
        <w:rPr>
          <w:rFonts w:ascii="Calibri" w:hAnsi="Calibri" w:cs="Calibri"/>
          <w:sz w:val="24"/>
          <w:szCs w:val="24"/>
          <w:shd w:val="clear" w:color="auto" w:fill="FFFFFF"/>
        </w:rPr>
        <w:t>di dimostrare la</w:t>
      </w:r>
      <w:r w:rsidR="00E41A55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 maturità delle </w:t>
      </w:r>
      <w:r w:rsidR="00633C24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nostre </w:t>
      </w:r>
      <w:r w:rsidR="00E41A55" w:rsidRPr="007A5602">
        <w:rPr>
          <w:rFonts w:ascii="Calibri" w:hAnsi="Calibri" w:cs="Calibri"/>
          <w:sz w:val="24"/>
          <w:szCs w:val="24"/>
          <w:shd w:val="clear" w:color="auto" w:fill="FFFFFF"/>
        </w:rPr>
        <w:t xml:space="preserve">Aziende”.  </w:t>
      </w:r>
    </w:p>
    <w:p w14:paraId="30819C3A" w14:textId="77777777" w:rsidR="00BD3271" w:rsidRDefault="00BD3271" w:rsidP="008E0A4B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DB791B" w14:textId="77777777" w:rsidR="008E0A4B" w:rsidRDefault="008E0A4B" w:rsidP="008E0A4B">
      <w:pPr>
        <w:shd w:val="clear" w:color="auto" w:fill="FFFFFF"/>
        <w:rPr>
          <w:rFonts w:ascii="Calibri" w:hAnsi="Calibri" w:cs="Calibri"/>
          <w:color w:val="222222"/>
          <w:sz w:val="24"/>
          <w:szCs w:val="24"/>
        </w:rPr>
      </w:pPr>
    </w:p>
    <w:p w14:paraId="56C1DD0B" w14:textId="77777777" w:rsidR="008E0A4B" w:rsidRDefault="008E0A4B" w:rsidP="008E0A4B">
      <w:pPr>
        <w:shd w:val="clear" w:color="auto" w:fill="FFFFFF"/>
        <w:rPr>
          <w:rFonts w:ascii="Calibri" w:hAnsi="Calibri" w:cs="Calibri"/>
          <w:color w:val="222222"/>
          <w:sz w:val="24"/>
          <w:szCs w:val="24"/>
        </w:rPr>
      </w:pPr>
    </w:p>
    <w:p w14:paraId="6649DFD6" w14:textId="77777777" w:rsidR="008E0A4B" w:rsidRPr="00BC231B" w:rsidRDefault="008E0A4B" w:rsidP="008E0A4B">
      <w:pPr>
        <w:rPr>
          <w:rFonts w:asciiTheme="minorHAnsi" w:hAnsiTheme="minorHAnsi" w:cstheme="minorHAnsi"/>
          <w:sz w:val="26"/>
          <w:szCs w:val="26"/>
        </w:rPr>
      </w:pPr>
    </w:p>
    <w:p w14:paraId="1D4EAC5F" w14:textId="07D8EF4F" w:rsidR="008E0A4B" w:rsidRDefault="008E0A4B"/>
    <w:sectPr w:rsidR="008E0A4B" w:rsidSect="00C356FE">
      <w:headerReference w:type="default" r:id="rId6"/>
      <w:footerReference w:type="default" r:id="rId7"/>
      <w:pgSz w:w="11900" w:h="16840"/>
      <w:pgMar w:top="2552" w:right="1134" w:bottom="1134" w:left="1134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3ACD" w14:textId="77777777" w:rsidR="00C356FE" w:rsidRDefault="00C356FE">
      <w:r>
        <w:separator/>
      </w:r>
    </w:p>
  </w:endnote>
  <w:endnote w:type="continuationSeparator" w:id="0">
    <w:p w14:paraId="363BD6EA" w14:textId="77777777" w:rsidR="00C356FE" w:rsidRDefault="00C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849396"/>
      <w:docPartObj>
        <w:docPartGallery w:val="Page Numbers (Bottom of Page)"/>
        <w:docPartUnique/>
      </w:docPartObj>
    </w:sdtPr>
    <w:sdtContent>
      <w:p w14:paraId="622D00DC" w14:textId="77777777" w:rsidR="009E485E" w:rsidRDefault="002F555C" w:rsidP="001E6743">
        <w:pPr>
          <w:pStyle w:val="Pidipagina"/>
          <w:pBdr>
            <w:bar w:val="single" w:sz="4" w:color="auto"/>
          </w:pBdr>
          <w:tabs>
            <w:tab w:val="clear" w:pos="4819"/>
            <w:tab w:val="clear" w:pos="9638"/>
            <w:tab w:val="left" w:pos="2520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5180B9" wp14:editId="3FC411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1" name="Rettango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246999398"/>
                              </w:sdtPr>
                              <w:sdtEndP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inorHAnsi" w:eastAsiaTheme="majorEastAsia" w:hAnsiTheme="minorHAnsi" w:cstheme="majorBidi"/>
                                      <w:sz w:val="16"/>
                                      <w:szCs w:val="16"/>
                                    </w:rPr>
                                    <w:id w:val="-1015991453"/>
                                  </w:sdtPr>
                                  <w:sdtContent>
                                    <w:p w14:paraId="63243754" w14:textId="77777777" w:rsidR="009E485E" w:rsidRDefault="009E485E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7F6B8607" w14:textId="77777777" w:rsidR="009E485E" w:rsidRDefault="009E485E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5B01A5B0" w14:textId="77777777" w:rsidR="009E485E" w:rsidRDefault="009E485E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693E478C" w14:textId="77777777" w:rsidR="009E485E" w:rsidRDefault="009E485E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154BB44E" w14:textId="77777777" w:rsidR="009E485E" w:rsidRDefault="009E485E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1450E423" w14:textId="77777777" w:rsidR="009E485E" w:rsidRPr="001E6743" w:rsidRDefault="002F555C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1E6743">
                                        <w:rPr>
                                          <w:rFonts w:asciiTheme="minorHAnsi" w:hAnsiTheme="minorHAnsi"/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1E6743">
                                        <w:rPr>
                                          <w:rFonts w:asciiTheme="minorHAnsi" w:eastAsiaTheme="minorEastAsia" w:hAnsiTheme="minorHAnsi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Pr="0013112C">
                                        <w:rPr>
                                          <w:rFonts w:asciiTheme="minorHAnsi" w:eastAsiaTheme="majorEastAsia" w:hAnsiTheme="minorHAnsi" w:cstheme="majorBidi"/>
                                          <w:noProof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1E6743">
                                        <w:rPr>
                                          <w:rFonts w:asciiTheme="minorHAnsi" w:eastAsiaTheme="majorEastAsia" w:hAnsiTheme="minorHAnsi" w:cstheme="majorBidi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5180B9" id="Rettangolo 3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246999398"/>
                        </w:sdtPr>
                        <w:sdtEndP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  <w:id w:val="-1015991453"/>
                            </w:sdtPr>
                            <w:sdtContent>
                              <w:p w14:paraId="63243754" w14:textId="77777777" w:rsidR="009E485E" w:rsidRDefault="009E485E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8607" w14:textId="77777777" w:rsidR="009E485E" w:rsidRDefault="009E485E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B01A5B0" w14:textId="77777777" w:rsidR="009E485E" w:rsidRDefault="009E485E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93E478C" w14:textId="77777777" w:rsidR="009E485E" w:rsidRDefault="009E485E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54BB44E" w14:textId="77777777" w:rsidR="009E485E" w:rsidRDefault="009E485E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450E423" w14:textId="77777777" w:rsidR="009E485E" w:rsidRPr="001E6743" w:rsidRDefault="002F555C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</w:pP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1E6743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1E6743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13112C">
                                  <w:rPr>
                                    <w:rFonts w:asciiTheme="minorHAnsi" w:eastAsiaTheme="majorEastAsia" w:hAnsiTheme="minorHAnsi" w:cstheme="majorBidi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E6743">
                                  <w:rPr>
                                    <w:rFonts w:asciiTheme="minorHAnsi" w:eastAsiaTheme="majorEastAsia" w:hAnsiTheme="min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w:drawing>
            <wp:inline distT="0" distB="0" distL="0" distR="0" wp14:anchorId="5FD0C864" wp14:editId="67A49C23">
              <wp:extent cx="3035935" cy="749935"/>
              <wp:effectExtent l="0" t="0" r="0" b="0"/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5935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bookmarkStart w:id="0" w:name="_MON_1595149538"/>
        <w:bookmarkEnd w:id="0"/>
        <w:r w:rsidRPr="001E6743">
          <w:object w:dxaOrig="2943" w:dyaOrig="1367" w14:anchorId="3B1D03B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7pt;height:68.5pt">
              <v:imagedata r:id="rId2" o:title=""/>
            </v:shape>
            <o:OLEObject Type="Embed" ProgID="Word.Document.12" ShapeID="_x0000_i1025" DrawAspect="Content" ObjectID="_1771312816" r:id="rId3">
              <o:FieldCodes>\s</o:FieldCodes>
            </o:OLEObject>
          </w:obje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34BF" w14:textId="77777777" w:rsidR="00C356FE" w:rsidRDefault="00C356FE">
      <w:r>
        <w:separator/>
      </w:r>
    </w:p>
  </w:footnote>
  <w:footnote w:type="continuationSeparator" w:id="0">
    <w:p w14:paraId="6262A0A2" w14:textId="77777777" w:rsidR="00C356FE" w:rsidRDefault="00C3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59DB" w14:textId="77777777" w:rsidR="009E485E" w:rsidRDefault="002F555C" w:rsidP="00D26A0D">
    <w:pPr>
      <w:pStyle w:val="Intestazione"/>
      <w:jc w:val="both"/>
    </w:pPr>
    <w:r>
      <w:rPr>
        <w:noProof/>
      </w:rPr>
      <w:drawing>
        <wp:inline distT="0" distB="0" distL="0" distR="0" wp14:anchorId="190F9626" wp14:editId="05FFEDC6">
          <wp:extent cx="1819275" cy="8858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11" cy="89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4B"/>
    <w:rsid w:val="00072BCC"/>
    <w:rsid w:val="001D2BB9"/>
    <w:rsid w:val="002462EF"/>
    <w:rsid w:val="002D6282"/>
    <w:rsid w:val="002F555C"/>
    <w:rsid w:val="00385D1B"/>
    <w:rsid w:val="0039119C"/>
    <w:rsid w:val="003E797D"/>
    <w:rsid w:val="00431248"/>
    <w:rsid w:val="00480DC7"/>
    <w:rsid w:val="004877EC"/>
    <w:rsid w:val="004D7CEE"/>
    <w:rsid w:val="00516552"/>
    <w:rsid w:val="005618D7"/>
    <w:rsid w:val="00633A36"/>
    <w:rsid w:val="00633C24"/>
    <w:rsid w:val="007471E2"/>
    <w:rsid w:val="007A5602"/>
    <w:rsid w:val="00805198"/>
    <w:rsid w:val="008E0A4B"/>
    <w:rsid w:val="009331D7"/>
    <w:rsid w:val="00953BE6"/>
    <w:rsid w:val="009E485E"/>
    <w:rsid w:val="00A12F21"/>
    <w:rsid w:val="00A82B7C"/>
    <w:rsid w:val="00A92C49"/>
    <w:rsid w:val="00B364C2"/>
    <w:rsid w:val="00BD3271"/>
    <w:rsid w:val="00C332BC"/>
    <w:rsid w:val="00C356FE"/>
    <w:rsid w:val="00DF06FE"/>
    <w:rsid w:val="00E41A55"/>
    <w:rsid w:val="00EE6997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5CE0D"/>
  <w15:chartTrackingRefBased/>
  <w15:docId w15:val="{DC2C728B-97E7-4CC9-8BF3-7B20CE50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0A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0A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0A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0A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0A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0A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0A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0A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0A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0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0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0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0A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0A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0A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0A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0A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0A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0A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E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0A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0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0A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0A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0A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E0A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0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0A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0A4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E0A4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0A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A4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0A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A4B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E0A4B"/>
    <w:rPr>
      <w:b/>
      <w:bCs/>
    </w:rPr>
  </w:style>
  <w:style w:type="character" w:styleId="Enfasicorsivo">
    <w:name w:val="Emphasis"/>
    <w:basedOn w:val="Carpredefinitoparagrafo"/>
    <w:uiPriority w:val="20"/>
    <w:qFormat/>
    <w:rsid w:val="008E0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campagna</dc:creator>
  <cp:keywords/>
  <dc:description/>
  <cp:lastModifiedBy>marzia campagna</cp:lastModifiedBy>
  <cp:revision>7</cp:revision>
  <dcterms:created xsi:type="dcterms:W3CDTF">2024-03-06T08:34:00Z</dcterms:created>
  <dcterms:modified xsi:type="dcterms:W3CDTF">2024-03-07T09:34:00Z</dcterms:modified>
</cp:coreProperties>
</file>